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78"/>
        <w:tblGridChange w:id="0">
          <w:tblGrid>
            <w:gridCol w:w="110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Current Sonoma County JACL Member (applicant, parent, or grandparent)</w:t>
            </w:r>
          </w:p>
          <w:p w:rsidR="00000000" w:rsidDel="00000000" w:rsidP="00000000" w:rsidRDefault="00000000" w:rsidRPr="00000000" w14:paraId="00000007">
            <w:pPr>
              <w:spacing w:after="200"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Name of member:                                                          Relationship to Applicant: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Undergraduate Major, year graduated and college/university attended: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Undergraduate overall GPA: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Official Transcript:  Attach official transcript; signed by the appropriate school official and sealed by the school.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Scholastic Honors:  Please list academic awards received in college;  indicate if the award is unique to your college and year received.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 Activities/Work History:  List all campus and work activities, semester/quarter/year of activity, number of participating semesters/quarters positions held.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Community Involvement and any Internships; where and total hours completed.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College/University:  List in order of preference the institutions you have applied for the 202</w:t>
            </w:r>
            <w:r w:rsidDel="00000000" w:rsidR="00000000" w:rsidRPr="00000000">
              <w:rPr>
                <w:rtl w:val="0"/>
              </w:rPr>
              <w:t xml:space="preserve">5-2026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academic year: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Statement:  Not exceeding 250 words, s</w:t>
            </w:r>
            <w:r w:rsidDel="00000000" w:rsidR="00000000" w:rsidRPr="00000000">
              <w:rPr>
                <w:rtl w:val="0"/>
              </w:rPr>
              <w:t xml:space="preserve">tate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you selected this healthcare field and how this field can make a difference for individuals and the community.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Letters of Recommendation:  Two letters of recommendation. From a teacher/professor; the greater community such as an employer, clergy or community leader. DO NOT have your letters sent under a separate cover.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Name/Position/Phone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Name/Position/Phone Number: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Submission of Application:  Submit the original application with ALL supporting documentation.  </w:t>
            </w:r>
            <w:r w:rsidDel="00000000" w:rsidR="00000000" w:rsidRPr="00000000">
              <w:rPr>
                <w:rtl w:val="0"/>
              </w:rPr>
              <w:t xml:space="preserve">All applications must be complete at the time of submission and meet the stated deadlines in order to be considered. Materials may not be submitted separately.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Agreement:  I have read and fully understand the eligibility requirements and information requested for the Faye Uyeda Memorial Graduate Healthcare Scholarship program. I have completed the application accurately and to the best of my knowledge. I fully understand that misrepresentation of the information contained in this application may revoke any rights to an award. I also understand that the verification of at least full-time enrollment, (12 unit minimum) will be required if I receive an award and if for some reason do not qualify for a scholarship as stipulated, I will forfeit any right to an award.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Signature of Applicant:                                                                                     Date: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bookmarkStart w:colFirst="0" w:colLast="0" w:name="_heading=h.1t3h5sf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information and supporting documents MUST BE COMPLETED in order for your application to be considered.  All materials must be postmarked no later than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May 1, 2025.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You will receive an email confirming that your </w:t>
            </w:r>
            <w:r w:rsidDel="00000000" w:rsidR="00000000" w:rsidRPr="00000000">
              <w:rPr>
                <w:rtl w:val="0"/>
              </w:rPr>
              <w:t xml:space="preserve">application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has been rec</w:t>
            </w:r>
            <w:r w:rsidDel="00000000" w:rsidR="00000000" w:rsidRPr="00000000">
              <w:rPr>
                <w:rtl w:val="0"/>
              </w:rPr>
              <w:t xml:space="preserve">eived.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Send 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Sonoma County JACL Scholarship Committee</w:t>
            </w:r>
          </w:p>
          <w:p w:rsidR="00000000" w:rsidDel="00000000" w:rsidP="00000000" w:rsidRDefault="00000000" w:rsidRPr="00000000" w14:paraId="0000001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C/O Janet Tajii</w:t>
            </w:r>
          </w:p>
          <w:p w:rsidR="00000000" w:rsidDel="00000000" w:rsidP="00000000" w:rsidRDefault="00000000" w:rsidRPr="00000000" w14:paraId="0000001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515 Petaluma Avenue</w:t>
            </w:r>
          </w:p>
          <w:p w:rsidR="00000000" w:rsidDel="00000000" w:rsidP="00000000" w:rsidRDefault="00000000" w:rsidRPr="00000000" w14:paraId="0000001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Sebastopol, CA 95472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JAPANESE AMERICAN CITIZEN LEAGUE 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Sonoma County Chapter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5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Graduate Scholarship:  Faye Uyeda Memorial Healthcare Scholarship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iqSK04/0cMeGC6HjpwUG2Pwcg==">CgMxLjAyCWguMXQzaDVzZjgAciExcEotSjVlYVRkc1FFVXh3MUxUX3VVR3k5TXpBb3BXUXU=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